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A0" w:rsidRPr="00EA62A0" w:rsidRDefault="00EA62A0" w:rsidP="00EA62A0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EA62A0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С 1 июля счета-фактуры в электронном виде надо будет составлять по новому формату</w:t>
      </w:r>
    </w:p>
    <w:p w:rsidR="00EA62A0" w:rsidRPr="00EA62A0" w:rsidRDefault="00EA62A0" w:rsidP="00EA62A0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2A0">
        <w:rPr>
          <w:rFonts w:ascii="Times New Roman" w:eastAsia="Times New Roman" w:hAnsi="Times New Roman" w:cs="Times New Roman"/>
          <w:color w:val="333333"/>
          <w:sz w:val="24"/>
          <w:szCs w:val="24"/>
        </w:rPr>
        <w:t>С 1 июля 2017 года вводится новый формат для составления счетов-фактур в электронной форме, </w:t>
      </w:r>
      <w:hyperlink r:id="rId4" w:tgtFrame="_blank" w:history="1">
        <w:r w:rsidRPr="00EA62A0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напоминает</w:t>
        </w:r>
      </w:hyperlink>
      <w:r w:rsidRPr="00EA62A0">
        <w:rPr>
          <w:rFonts w:ascii="Times New Roman" w:eastAsia="Times New Roman" w:hAnsi="Times New Roman" w:cs="Times New Roman"/>
          <w:color w:val="333333"/>
          <w:sz w:val="24"/>
          <w:szCs w:val="24"/>
        </w:rPr>
        <w:t> сайт ФНС. Новый формат становится более универсальным и может применяться с функцией счета-фактуры и (или) документа об отгрузке товаров. Нововведение позволит исключить расхождения между счетом-фактурой и первичным документом, а также сократит объем и существенно облегчит настройки электронного документооборота.</w:t>
      </w:r>
    </w:p>
    <w:p w:rsidR="00EA62A0" w:rsidRPr="00EA62A0" w:rsidRDefault="00EA62A0" w:rsidP="00EA62A0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2A0">
        <w:rPr>
          <w:rFonts w:ascii="Times New Roman" w:eastAsia="Times New Roman" w:hAnsi="Times New Roman" w:cs="Times New Roman"/>
          <w:color w:val="333333"/>
          <w:sz w:val="24"/>
          <w:szCs w:val="24"/>
        </w:rPr>
        <w:t>Одновременно утрачивают силу форматы товарной накладной по унифицированной форме № ТОРГ-12 и акта приемки-сдачи работ (услуг) и вводится в действие формат представления документа о передаче товаров при торговых операциях и документа о передаче результатов работ (документа об оказании услуг).</w:t>
      </w:r>
    </w:p>
    <w:p w:rsidR="00EA62A0" w:rsidRPr="00EA62A0" w:rsidRDefault="00EA62A0" w:rsidP="00EA62A0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2A0">
        <w:rPr>
          <w:rFonts w:ascii="Times New Roman" w:eastAsia="Times New Roman" w:hAnsi="Times New Roman" w:cs="Times New Roman"/>
          <w:color w:val="333333"/>
          <w:sz w:val="24"/>
          <w:szCs w:val="24"/>
        </w:rPr>
        <w:t>Напомним, новые форматы были </w:t>
      </w:r>
      <w:hyperlink r:id="rId5" w:history="1">
        <w:r w:rsidRPr="00EA62A0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утверждены</w:t>
        </w:r>
      </w:hyperlink>
      <w:r w:rsidRPr="00EA62A0">
        <w:rPr>
          <w:rFonts w:ascii="Times New Roman" w:eastAsia="Times New Roman" w:hAnsi="Times New Roman" w:cs="Times New Roman"/>
          <w:color w:val="333333"/>
          <w:sz w:val="24"/>
          <w:szCs w:val="24"/>
        </w:rPr>
        <w:t> еще год назад. Предусматривался переходный период: по 30 июня 2017 года налогоплательщики вправе создавать счета-фактуры в электронной форме как по формату, </w:t>
      </w:r>
      <w:hyperlink r:id="rId6" w:history="1">
        <w:r w:rsidRPr="00EA62A0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утвержденному</w:t>
        </w:r>
      </w:hyperlink>
      <w:r w:rsidRPr="00EA62A0">
        <w:rPr>
          <w:rFonts w:ascii="Times New Roman" w:eastAsia="Times New Roman" w:hAnsi="Times New Roman" w:cs="Times New Roman"/>
          <w:color w:val="333333"/>
          <w:sz w:val="24"/>
          <w:szCs w:val="24"/>
        </w:rPr>
        <w:t> приказом ФНС от 04.03.2015 № ММВ-7-6/93@, так и по новым форматам. С 1 июля 2017 года приказ ММВ-7-6/93@ утратит силу в части формата счета-фактуры, при этом останутся действующими форматы остальных утвержденных этим приказом документов. Прием счетов-фактур, созданных до 1 июля 2017 года по "старому" формату, будет обеспечен до 31 декабря 2020 года.</w:t>
      </w:r>
    </w:p>
    <w:p w:rsidR="00424BF7" w:rsidRDefault="00424BF7"/>
    <w:sectPr w:rsidR="0042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2A0"/>
    <w:rsid w:val="00424BF7"/>
    <w:rsid w:val="00EA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6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2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A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62A0"/>
  </w:style>
  <w:style w:type="character" w:styleId="a4">
    <w:name w:val="Hyperlink"/>
    <w:basedOn w:val="a0"/>
    <w:uiPriority w:val="99"/>
    <w:semiHidden/>
    <w:unhideWhenUsed/>
    <w:rsid w:val="00EA62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dit-it.ru/news/account/822843.html" TargetMode="External"/><Relationship Id="rId5" Type="http://schemas.openxmlformats.org/officeDocument/2006/relationships/hyperlink" Target="https://www.audit-it.ru/news/account/865068.html" TargetMode="External"/><Relationship Id="rId4" Type="http://schemas.openxmlformats.org/officeDocument/2006/relationships/hyperlink" Target="https://www.nalog.ru/rn39/news/activities_fts/67685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2017-05-26T06:07:00Z</dcterms:created>
  <dcterms:modified xsi:type="dcterms:W3CDTF">2017-05-26T06:07:00Z</dcterms:modified>
</cp:coreProperties>
</file>